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ascii="宋体" w:hAnsi="宋体" w:cs="宋体"/>
          <w:b/>
          <w:kern w:val="10"/>
          <w:sz w:val="36"/>
          <w:szCs w:val="36"/>
        </w:rPr>
      </w:pPr>
      <w:r>
        <w:rPr>
          <w:rFonts w:hint="eastAsia" w:ascii="宋体" w:hAnsi="宋体" w:cs="宋体"/>
          <w:b/>
          <w:kern w:val="10"/>
          <w:sz w:val="36"/>
          <w:szCs w:val="36"/>
        </w:rPr>
        <w:t>20</w:t>
      </w:r>
      <w:r>
        <w:rPr>
          <w:rFonts w:hint="eastAsia" w:ascii="宋体" w:hAnsi="宋体" w:cs="宋体"/>
          <w:b/>
          <w:kern w:val="10"/>
          <w:sz w:val="36"/>
          <w:szCs w:val="36"/>
          <w:lang w:val="en-US" w:eastAsia="zh-CN"/>
        </w:rPr>
        <w:t>20</w:t>
      </w:r>
      <w:r>
        <w:rPr>
          <w:rFonts w:hint="eastAsia" w:ascii="宋体" w:hAnsi="宋体" w:cs="宋体"/>
          <w:b/>
          <w:kern w:val="10"/>
          <w:sz w:val="36"/>
          <w:szCs w:val="36"/>
        </w:rPr>
        <w:t>年东昌府区招聘幼儿教师应聘须知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spacing w:line="400" w:lineRule="atLeast"/>
        <w:ind w:firstLine="643" w:firstLineChars="200"/>
        <w:rPr>
          <w:rFonts w:ascii="仿宋_GB2312" w:hAnsi="仿宋" w:eastAsia="仿宋_GB2312" w:cs="仿宋"/>
          <w:b/>
          <w:bCs/>
          <w:sz w:val="32"/>
          <w:szCs w:val="32"/>
        </w:rPr>
      </w:pPr>
    </w:p>
    <w:p>
      <w:pPr>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凡符合《</w:t>
      </w:r>
      <w:r>
        <w:rPr>
          <w:rFonts w:hint="eastAsia" w:ascii="仿宋_GB2312" w:hAnsi="仿宋" w:eastAsia="仿宋_GB2312" w:cs="仿宋"/>
          <w:bCs/>
          <w:sz w:val="32"/>
          <w:szCs w:val="32"/>
          <w:lang w:eastAsia="zh-CN"/>
        </w:rPr>
        <w:t>2020</w:t>
      </w:r>
      <w:r>
        <w:rPr>
          <w:rFonts w:hint="eastAsia" w:ascii="仿宋_GB2312" w:hAnsi="仿宋" w:eastAsia="仿宋_GB2312" w:cs="仿宋"/>
          <w:bCs/>
          <w:sz w:val="32"/>
          <w:szCs w:val="32"/>
        </w:rPr>
        <w:t>年东昌府区招聘幼儿教师简章》(以下简称《简章》)规定的条件及招聘岗位资格条件者，均可应聘。</w:t>
      </w:r>
    </w:p>
    <w:p>
      <w:pPr>
        <w:numPr>
          <w:ilvl w:val="0"/>
          <w:numId w:val="1"/>
        </w:numPr>
        <w:spacing w:line="560" w:lineRule="exact"/>
        <w:ind w:firstLine="630" w:firstLineChars="196"/>
        <w:rPr>
          <w:rFonts w:hint="eastAsia" w:ascii="楷体_GB2312" w:eastAsia="楷体_GB2312"/>
          <w:b/>
          <w:sz w:val="32"/>
          <w:szCs w:val="20"/>
        </w:rPr>
      </w:pPr>
      <w:r>
        <w:rPr>
          <w:rFonts w:hint="eastAsia" w:ascii="楷体_GB2312" w:eastAsia="楷体_GB2312"/>
          <w:b/>
          <w:sz w:val="32"/>
          <w:szCs w:val="20"/>
        </w:rPr>
        <w:t>哪些人员</w:t>
      </w:r>
      <w:r>
        <w:rPr>
          <w:rFonts w:hint="eastAsia" w:ascii="楷体_GB2312" w:eastAsia="楷体_GB2312"/>
          <w:b/>
          <w:sz w:val="32"/>
          <w:szCs w:val="20"/>
          <w:lang w:eastAsia="zh-CN"/>
        </w:rPr>
        <w:t>不能</w:t>
      </w:r>
      <w:r>
        <w:rPr>
          <w:rFonts w:hint="eastAsia" w:ascii="楷体_GB2312" w:eastAsia="楷体_GB2312"/>
          <w:b/>
          <w:sz w:val="32"/>
          <w:szCs w:val="20"/>
        </w:rPr>
        <w:t>应聘?</w:t>
      </w:r>
    </w:p>
    <w:p>
      <w:pPr>
        <w:numPr>
          <w:ilvl w:val="0"/>
          <w:numId w:val="0"/>
        </w:numPr>
        <w:spacing w:line="560" w:lineRule="exact"/>
        <w:rPr>
          <w:rFonts w:hint="eastAsia" w:ascii="楷体_GB2312" w:eastAsia="楷体_GB2312"/>
          <w:b/>
          <w:sz w:val="32"/>
          <w:szCs w:val="20"/>
        </w:rPr>
      </w:pPr>
      <w:r>
        <w:rPr>
          <w:rFonts w:hint="eastAsia" w:ascii="楷体_GB2312" w:eastAsia="楷体_GB2312"/>
          <w:b/>
          <w:sz w:val="32"/>
          <w:szCs w:val="20"/>
          <w:lang w:eastAsia="zh-CN"/>
        </w:rPr>
        <w:t>　　</w:t>
      </w:r>
      <w:r>
        <w:rPr>
          <w:rFonts w:hint="eastAsia" w:ascii="仿宋_GB2312" w:eastAsia="仿宋_GB2312"/>
          <w:sz w:val="32"/>
          <w:szCs w:val="32"/>
        </w:rPr>
        <w:t>曾受过刑事处罚和曾被开除公职的人员、东昌府区教</w:t>
      </w:r>
      <w:r>
        <w:rPr>
          <w:rFonts w:hint="eastAsia" w:ascii="仿宋_GB2312" w:eastAsia="仿宋_GB2312"/>
          <w:sz w:val="32"/>
          <w:szCs w:val="32"/>
          <w:lang w:eastAsia="zh-CN"/>
        </w:rPr>
        <w:t>体</w:t>
      </w:r>
      <w:r>
        <w:rPr>
          <w:rFonts w:hint="eastAsia" w:ascii="仿宋_GB2312" w:eastAsia="仿宋_GB2312"/>
          <w:sz w:val="32"/>
          <w:szCs w:val="32"/>
        </w:rPr>
        <w:t>系统在编人员和201</w:t>
      </w:r>
      <w:r>
        <w:rPr>
          <w:rFonts w:hint="eastAsia" w:ascii="仿宋_GB2312" w:eastAsia="仿宋_GB2312"/>
          <w:sz w:val="32"/>
          <w:szCs w:val="32"/>
          <w:lang w:val="en-US" w:eastAsia="zh-CN"/>
        </w:rPr>
        <w:t>6年至</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招聘的聘用制工作人员、在读全日制普通高校非应届毕业生、现役军人及法律法规规定不得聘用的其他情形的人员不得应聘，在读全日制普通高校非应届毕业生不能用已取得的学历学位作为条件应聘。应聘人员不能应聘与本人有应回避亲属关系的岗位。</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3.</w:t>
      </w:r>
      <w:r>
        <w:rPr>
          <w:rFonts w:hint="eastAsia" w:ascii="楷体_GB2312" w:eastAsia="楷体_GB2312"/>
          <w:b/>
          <w:sz w:val="32"/>
          <w:szCs w:val="20"/>
        </w:rPr>
        <w:t>东昌府区行政辖区的具体范围是什么？</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4.</w:t>
      </w:r>
      <w:r>
        <w:rPr>
          <w:rFonts w:hint="eastAsia" w:ascii="楷体_GB2312" w:eastAsia="楷体_GB2312"/>
          <w:b/>
          <w:sz w:val="32"/>
          <w:szCs w:val="20"/>
        </w:rPr>
        <w:t>户口及涉婚人员有何具体要求？</w:t>
      </w:r>
    </w:p>
    <w:p>
      <w:pPr>
        <w:numPr>
          <w:ilvl w:val="0"/>
          <w:numId w:val="0"/>
        </w:numPr>
        <w:spacing w:line="560" w:lineRule="exact"/>
        <w:ind w:firstLine="642"/>
        <w:rPr>
          <w:rFonts w:ascii="仿宋_GB2312" w:hAnsi="仿宋" w:eastAsia="仿宋_GB2312" w:cs="仿宋"/>
          <w:bCs/>
          <w:sz w:val="32"/>
          <w:szCs w:val="32"/>
          <w:u w:val="none"/>
        </w:rPr>
      </w:pPr>
      <w:r>
        <w:rPr>
          <w:rFonts w:hint="eastAsia" w:ascii="仿宋_GB2312" w:hAnsi="仿宋" w:eastAsia="仿宋_GB2312" w:cs="仿宋"/>
          <w:bCs/>
          <w:sz w:val="32"/>
          <w:szCs w:val="32"/>
          <w:u w:val="none"/>
          <w:lang w:val="en-US" w:eastAsia="zh-CN"/>
        </w:rPr>
        <w:t>常驻户口迁入时间和涉婚人员的结婚证发放时间均截止到2020年7月21日。</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.应聘人员在网上提供的照片有什么要求?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napToGrid w:val="0"/>
        <w:spacing w:line="560" w:lineRule="exact"/>
        <w:ind w:firstLine="630" w:firstLineChars="196"/>
        <w:textAlignment w:val="auto"/>
        <w:rPr>
          <w:rFonts w:eastAsia="楷体_GB2312"/>
          <w:b/>
          <w:sz w:val="32"/>
          <w:szCs w:val="32"/>
        </w:rPr>
      </w:pPr>
      <w:r>
        <w:rPr>
          <w:rFonts w:hint="eastAsia" w:ascii="楷体_GB2312" w:eastAsia="楷体_GB2312"/>
          <w:b/>
          <w:sz w:val="32"/>
          <w:szCs w:val="20"/>
          <w:lang w:val="en-US" w:eastAsia="zh-CN"/>
        </w:rPr>
        <w:t>6</w:t>
      </w:r>
      <w:r>
        <w:rPr>
          <w:rFonts w:hint="eastAsia" w:ascii="楷体_GB2312" w:eastAsia="楷体_GB2312"/>
          <w:b/>
          <w:sz w:val="32"/>
          <w:szCs w:val="20"/>
        </w:rPr>
        <w:t>.</w:t>
      </w:r>
      <w:r>
        <w:rPr>
          <w:rFonts w:eastAsia="楷体_GB2312"/>
          <w:b/>
          <w:sz w:val="32"/>
          <w:szCs w:val="32"/>
        </w:rPr>
        <w:t>网上填写报名信息时应注意什么？</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lang w:eastAsia="zh-CN"/>
        </w:rPr>
        <w:t>初中</w:t>
      </w:r>
      <w:r>
        <w:rPr>
          <w:rFonts w:eastAsia="仿宋_GB2312"/>
          <w:sz w:val="32"/>
          <w:szCs w:val="32"/>
        </w:rPr>
        <w:t>阶段开始</w:t>
      </w:r>
      <w:r>
        <w:rPr>
          <w:rFonts w:hint="eastAsia" w:eastAsia="仿宋_GB2312"/>
          <w:sz w:val="32"/>
          <w:szCs w:val="32"/>
          <w:lang w:eastAsia="zh-CN"/>
        </w:rPr>
        <w:t>如实</w:t>
      </w:r>
      <w:r>
        <w:rPr>
          <w:rFonts w:eastAsia="仿宋_GB2312"/>
          <w:sz w:val="32"/>
          <w:szCs w:val="32"/>
        </w:rPr>
        <w:t>填写</w:t>
      </w:r>
      <w:r>
        <w:rPr>
          <w:rFonts w:hint="eastAsia" w:eastAsia="仿宋_GB2312"/>
          <w:sz w:val="32"/>
          <w:szCs w:val="32"/>
          <w:lang w:val="en-US" w:eastAsia="zh-CN"/>
        </w:rPr>
        <w:t>,</w:t>
      </w:r>
      <w:r>
        <w:rPr>
          <w:rFonts w:hint="eastAsia" w:ascii="仿宋_GB2312" w:eastAsia="仿宋_GB2312"/>
          <w:sz w:val="32"/>
          <w:szCs w:val="32"/>
        </w:rPr>
        <w:t>到20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日止</w:t>
      </w:r>
      <w:r>
        <w:rPr>
          <w:rFonts w:hint="eastAsia" w:ascii="仿宋_GB2312" w:eastAsia="仿宋_GB2312"/>
          <w:sz w:val="32"/>
          <w:szCs w:val="32"/>
          <w:lang w:eastAsia="zh-CN"/>
        </w:rPr>
        <w:t>。</w:t>
      </w:r>
      <w:r>
        <w:rPr>
          <w:rFonts w:hint="eastAsia" w:ascii="仿宋_GB2312" w:eastAsia="仿宋_GB2312"/>
          <w:sz w:val="32"/>
          <w:szCs w:val="32"/>
        </w:rPr>
        <w:t>简历内容必须真实、准确、连贯、完整</w:t>
      </w:r>
      <w:r>
        <w:rPr>
          <w:rFonts w:hint="eastAsia" w:ascii="仿宋_GB2312" w:eastAsia="仿宋_GB2312"/>
          <w:sz w:val="32"/>
          <w:szCs w:val="32"/>
          <w:lang w:eastAsia="zh-CN"/>
        </w:rPr>
        <w:t>。</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.对学历学位及相关证书取得时间有什么要求？</w:t>
      </w:r>
    </w:p>
    <w:p>
      <w:pPr>
        <w:snapToGrid w:val="0"/>
        <w:spacing w:line="560" w:lineRule="exact"/>
        <w:ind w:firstLine="608" w:firstLineChars="200"/>
        <w:rPr>
          <w:rFonts w:hint="eastAsia" w:ascii="仿宋_GB2312" w:eastAsia="仿宋_GB2312"/>
          <w:sz w:val="32"/>
          <w:szCs w:val="32"/>
          <w:lang w:eastAsia="zh-CN"/>
        </w:rPr>
      </w:pPr>
      <w:r>
        <w:rPr>
          <w:rFonts w:hint="eastAsia" w:ascii="仿宋_GB2312" w:eastAsia="仿宋_GB2312"/>
          <w:spacing w:val="-8"/>
          <w:sz w:val="32"/>
          <w:szCs w:val="32"/>
        </w:rPr>
        <w:t>2020年应届毕业生的学历、学位及相关证书，须在2020年</w:t>
      </w:r>
      <w:r>
        <w:rPr>
          <w:rFonts w:hint="eastAsia" w:ascii="仿宋_GB2312" w:eastAsia="仿宋_GB2312"/>
          <w:sz w:val="32"/>
          <w:szCs w:val="32"/>
        </w:rPr>
        <w:t>8月31日前取得；</w:t>
      </w:r>
      <w:r>
        <w:rPr>
          <w:rFonts w:hint="eastAsia" w:ascii="仿宋_GB2312" w:eastAsia="仿宋_GB2312"/>
          <w:sz w:val="32"/>
          <w:szCs w:val="32"/>
          <w:lang w:eastAsia="zh-CN"/>
        </w:rPr>
        <w:t>其他人员应聘的，须在报名前取得国家承认的学历学位及相关证书。</w:t>
      </w:r>
    </w:p>
    <w:p>
      <w:pPr>
        <w:spacing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受新冠肺炎疫情影响，2020届高校毕业生，以及2018、2019届尚未落实工作单位的高校毕业生的教师资格证书可于入职后一年内取得，无法如期取得的，予以解聘。</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微软雅黑" w:eastAsia="仿宋_GB2312"/>
          <w:sz w:val="32"/>
          <w:szCs w:val="32"/>
          <w:lang w:val="en-US" w:eastAsia="zh-CN"/>
        </w:rPr>
      </w:pPr>
      <w:r>
        <w:rPr>
          <w:rFonts w:hint="eastAsia" w:ascii="仿宋_GB2312" w:hAnsi="微软雅黑" w:eastAsia="仿宋_GB2312"/>
          <w:sz w:val="32"/>
          <w:szCs w:val="32"/>
          <w:lang w:eastAsia="zh-CN"/>
        </w:rPr>
        <w:t>对报考教师岗位有明确教师资格证书要求的，教师资格证书须在</w:t>
      </w:r>
      <w:r>
        <w:rPr>
          <w:rFonts w:hint="eastAsia" w:ascii="仿宋_GB2312" w:hAnsi="微软雅黑" w:eastAsia="仿宋_GB2312"/>
          <w:sz w:val="32"/>
          <w:szCs w:val="32"/>
          <w:lang w:val="en-US" w:eastAsia="zh-CN"/>
        </w:rPr>
        <w:t>2020年7月22日前取得（受疫情影响，具有</w:t>
      </w:r>
      <w:r>
        <w:rPr>
          <w:rFonts w:hint="eastAsia" w:ascii="仿宋_GB2312" w:hAnsi="微软雅黑" w:eastAsia="仿宋_GB2312"/>
          <w:sz w:val="32"/>
          <w:szCs w:val="32"/>
        </w:rPr>
        <w:t>教育部考试中心印发的</w:t>
      </w:r>
      <w:r>
        <w:rPr>
          <w:rFonts w:hint="eastAsia" w:ascii="仿宋_GB2312" w:hAnsi="微软雅黑" w:eastAsia="仿宋_GB2312"/>
          <w:sz w:val="32"/>
          <w:szCs w:val="32"/>
          <w:lang w:eastAsia="zh-CN"/>
        </w:rPr>
        <w:t>有效期内</w:t>
      </w:r>
      <w:r>
        <w:rPr>
          <w:rFonts w:hint="eastAsia" w:ascii="仿宋_GB2312" w:hAnsi="微软雅黑" w:eastAsia="仿宋_GB2312"/>
          <w:sz w:val="32"/>
          <w:szCs w:val="32"/>
        </w:rPr>
        <w:t>的《中小学教师资格考试合格证明》</w:t>
      </w:r>
      <w:r>
        <w:rPr>
          <w:rFonts w:hint="eastAsia" w:ascii="仿宋_GB2312" w:hAnsi="微软雅黑" w:eastAsia="仿宋_GB2312"/>
          <w:sz w:val="32"/>
          <w:szCs w:val="32"/>
          <w:lang w:eastAsia="zh-CN"/>
        </w:rPr>
        <w:t>及二级乙等及以上普通话证书的</w:t>
      </w:r>
      <w:r>
        <w:rPr>
          <w:rFonts w:hint="eastAsia" w:ascii="仿宋_GB2312" w:hAnsi="微软雅黑" w:eastAsia="仿宋_GB2312"/>
          <w:sz w:val="32"/>
          <w:szCs w:val="32"/>
        </w:rPr>
        <w:t>，</w:t>
      </w:r>
      <w:r>
        <w:rPr>
          <w:rFonts w:hint="eastAsia" w:ascii="仿宋_GB2312" w:hAnsi="微软雅黑" w:eastAsia="仿宋_GB2312"/>
          <w:sz w:val="32"/>
          <w:szCs w:val="32"/>
          <w:lang w:eastAsia="zh-CN"/>
        </w:rPr>
        <w:t>暂按</w:t>
      </w:r>
      <w:r>
        <w:rPr>
          <w:rFonts w:hint="eastAsia" w:ascii="仿宋_GB2312" w:hAnsi="微软雅黑" w:eastAsia="仿宋_GB2312"/>
          <w:sz w:val="32"/>
          <w:szCs w:val="32"/>
        </w:rPr>
        <w:t>取得教师资格证书</w:t>
      </w:r>
      <w:r>
        <w:rPr>
          <w:rFonts w:hint="eastAsia" w:ascii="仿宋_GB2312" w:hAnsi="微软雅黑" w:eastAsia="仿宋_GB2312"/>
          <w:sz w:val="32"/>
          <w:szCs w:val="32"/>
          <w:lang w:eastAsia="zh-CN"/>
        </w:rPr>
        <w:t>对待）。</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8</w:t>
      </w:r>
      <w:r>
        <w:rPr>
          <w:rFonts w:hint="eastAsia" w:ascii="楷体_GB2312" w:eastAsia="楷体_GB2312"/>
          <w:b/>
          <w:sz w:val="32"/>
          <w:szCs w:val="20"/>
        </w:rPr>
        <w:t>.学历学位高于岗位要求的人员能否应聘？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.如何界定应聘人员所学专业？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以应聘人员毕业证书上注明的专业为准。</w:t>
      </w:r>
      <w:r>
        <w:rPr>
          <w:rFonts w:eastAsia="仿宋_GB2312"/>
          <w:sz w:val="32"/>
          <w:szCs w:val="32"/>
        </w:rPr>
        <w:t>其中，辅修专业证书与学历证书配合使用，可依据辅修专业证书上注明的专业报考。</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.享受减免考务费用人员需提供哪些证明材料？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日（上午8：30-12：00，下午14：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0-16：00）携带有关证明材料（原件及复印件，复印件由审核单位留存）到</w:t>
      </w:r>
      <w:r>
        <w:rPr>
          <w:rFonts w:hint="eastAsia" w:ascii="仿宋_GB2312" w:hAnsi="仿宋_GB2312" w:eastAsia="仿宋_GB2312" w:cs="仿宋_GB2312"/>
          <w:sz w:val="32"/>
          <w:szCs w:val="32"/>
          <w:lang w:eastAsia="zh-CN"/>
        </w:rPr>
        <w:t>东昌府区教体局</w:t>
      </w:r>
      <w:r>
        <w:rPr>
          <w:rFonts w:hint="eastAsia" w:ascii="仿宋_GB2312" w:hAnsi="仿宋_GB2312" w:eastAsia="仿宋_GB2312" w:cs="仿宋_GB2312"/>
          <w:sz w:val="32"/>
          <w:szCs w:val="32"/>
          <w:lang w:val="en-US" w:eastAsia="zh-CN"/>
        </w:rPr>
        <w:t>3416房间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奥森路</w:t>
      </w:r>
      <w:r>
        <w:rPr>
          <w:rFonts w:hint="eastAsia" w:ascii="仿宋_GB2312" w:hAnsi="仿宋_GB2312" w:eastAsia="仿宋_GB2312" w:cs="仿宋_GB2312"/>
          <w:sz w:val="32"/>
          <w:szCs w:val="32"/>
          <w:lang w:val="en-US" w:eastAsia="zh-CN"/>
        </w:rPr>
        <w:t>77号</w:t>
      </w:r>
      <w:r>
        <w:rPr>
          <w:rFonts w:hint="eastAsia" w:ascii="仿宋_GB2312" w:hAnsi="仿宋_GB2312" w:eastAsia="仿宋_GB2312" w:cs="仿宋_GB2312"/>
          <w:sz w:val="32"/>
          <w:szCs w:val="32"/>
        </w:rPr>
        <w:t>）办理现场确认和减免费用手续。所需提供的证明材料主要包括：</w:t>
      </w:r>
      <w:r>
        <w:rPr>
          <w:rFonts w:hint="default" w:ascii="Times New Roman" w:hAnsi="Times New Roman" w:eastAsia="仿宋_GB2312" w:cs="Times New Roman"/>
          <w:kern w:val="0"/>
          <w:sz w:val="32"/>
          <w:szCs w:val="32"/>
          <w:lang w:bidi="ar"/>
        </w:rPr>
        <w:t>享受国家最低生活保障金的城镇家庭的</w:t>
      </w:r>
      <w:r>
        <w:rPr>
          <w:rFonts w:hint="default" w:ascii="Times New Roman" w:hAnsi="Times New Roman" w:eastAsia="仿宋_GB2312" w:cs="Times New Roman"/>
          <w:kern w:val="0"/>
          <w:sz w:val="32"/>
          <w:szCs w:val="32"/>
          <w:lang w:eastAsia="zh-CN" w:bidi="ar"/>
        </w:rPr>
        <w:t>应聘</w:t>
      </w:r>
      <w:r>
        <w:rPr>
          <w:rFonts w:hint="default" w:ascii="Times New Roman" w:hAnsi="Times New Roman" w:eastAsia="仿宋_GB2312" w:cs="Times New Roman"/>
          <w:kern w:val="0"/>
          <w:sz w:val="32"/>
          <w:szCs w:val="32"/>
          <w:lang w:bidi="ar"/>
        </w:rPr>
        <w:t>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残疾人应提交残疾人证。</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1</w:t>
      </w:r>
      <w:r>
        <w:rPr>
          <w:rFonts w:hint="eastAsia" w:ascii="楷体_GB2312" w:eastAsia="楷体_GB2312"/>
          <w:b/>
          <w:sz w:val="32"/>
          <w:szCs w:val="20"/>
        </w:rPr>
        <w:t>.进入面试范围的应聘人员在资格审查时提交哪些证明材料？</w:t>
      </w:r>
    </w:p>
    <w:p>
      <w:pPr>
        <w:pStyle w:val="16"/>
        <w:spacing w:line="600" w:lineRule="exact"/>
        <w:ind w:firstLine="624"/>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lang w:val="en-US" w:eastAsia="zh-CN"/>
        </w:rPr>
        <w:t>2020年</w:t>
      </w:r>
      <w:r>
        <w:rPr>
          <w:rFonts w:hint="eastAsia" w:ascii="仿宋_GB2312" w:hAnsi="仿宋" w:eastAsia="仿宋_GB2312" w:cs="仿宋"/>
          <w:bCs/>
          <w:sz w:val="32"/>
          <w:szCs w:val="32"/>
        </w:rPr>
        <w:t>东昌府区招聘幼儿教师</w:t>
      </w:r>
      <w:r>
        <w:rPr>
          <w:rFonts w:hint="eastAsia" w:ascii="仿宋_GB2312" w:hAnsi="宋体" w:eastAsia="仿宋_GB2312" w:cs="宋体"/>
          <w:kern w:val="0"/>
          <w:sz w:val="32"/>
          <w:szCs w:val="32"/>
          <w:lang w:val="zh-CN"/>
        </w:rPr>
        <w:t>报名登记表》；</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（3）笔试准考证；</w:t>
      </w:r>
    </w:p>
    <w:p>
      <w:pPr>
        <w:pStyle w:val="16"/>
        <w:spacing w:line="600" w:lineRule="exact"/>
        <w:ind w:firstLine="624"/>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u w:val="none"/>
          <w:lang w:eastAsia="zh-CN"/>
        </w:rPr>
        <w:t>国家承认的学历毕业证、学位证（有学位要求的提供）、报到证（普通高校毕业生提供）、身份</w:t>
      </w:r>
      <w:r>
        <w:rPr>
          <w:rFonts w:hint="eastAsia" w:ascii="仿宋_GB2312" w:eastAsia="仿宋_GB2312"/>
          <w:sz w:val="32"/>
          <w:szCs w:val="32"/>
          <w:lang w:eastAsia="zh-CN"/>
        </w:rPr>
        <w:t>证、</w:t>
      </w:r>
      <w:r>
        <w:rPr>
          <w:rFonts w:hint="eastAsia" w:ascii="仿宋_GB2312" w:eastAsia="仿宋_GB2312"/>
          <w:sz w:val="32"/>
          <w:szCs w:val="32"/>
        </w:rPr>
        <w:t>中国高等教育学生信息网验证期内的《教育部学历证书电子注册备案表》</w:t>
      </w:r>
      <w:r>
        <w:rPr>
          <w:rFonts w:hint="eastAsia" w:ascii="仿宋_GB2312" w:eastAsia="仿宋_GB2312"/>
          <w:sz w:val="32"/>
          <w:szCs w:val="32"/>
          <w:lang w:eastAsia="zh-CN"/>
        </w:rPr>
        <w:t>、学位查询结果</w:t>
      </w:r>
      <w:r>
        <w:rPr>
          <w:rFonts w:hint="eastAsia" w:ascii="仿宋_GB2312" w:eastAsia="仿宋_GB2312"/>
          <w:sz w:val="32"/>
          <w:szCs w:val="32"/>
          <w:lang w:val="en-US" w:eastAsia="zh-CN"/>
        </w:rPr>
        <w:t>(有学位要求的提供)；</w:t>
      </w:r>
    </w:p>
    <w:p>
      <w:pPr>
        <w:pStyle w:val="16"/>
        <w:spacing w:line="600" w:lineRule="exact"/>
        <w:ind w:firstLine="624"/>
        <w:rPr>
          <w:rFonts w:hint="eastAsia" w:ascii="仿宋_GB2312" w:eastAsia="仿宋_GB2312"/>
          <w:sz w:val="32"/>
          <w:szCs w:val="32"/>
          <w:lang w:val="zh-CN" w:eastAsia="zh-CN"/>
        </w:rPr>
      </w:pPr>
      <w:r>
        <w:rPr>
          <w:rFonts w:hint="eastAsia" w:ascii="仿宋_GB2312" w:eastAsia="仿宋_GB2312"/>
          <w:sz w:val="32"/>
          <w:szCs w:val="32"/>
          <w:lang w:val="en-US" w:eastAsia="zh-CN"/>
        </w:rPr>
        <w:t>教师岗位还须提供教师资格证书、中国教师资格网教师资格证“证书信息”网页截图；</w:t>
      </w:r>
      <w:r>
        <w:rPr>
          <w:rFonts w:hint="eastAsia" w:ascii="仿宋_GB2312" w:eastAsia="仿宋_GB2312"/>
          <w:sz w:val="32"/>
          <w:szCs w:val="32"/>
          <w:lang w:val="zh-CN"/>
        </w:rPr>
        <w:t>《容缺报名个人承诺书》（未取得教师资格证的提供）；教育部考试中心印发的</w:t>
      </w:r>
      <w:r>
        <w:rPr>
          <w:rFonts w:hint="eastAsia" w:ascii="仿宋_GB2312" w:eastAsia="仿宋_GB2312"/>
          <w:sz w:val="32"/>
          <w:szCs w:val="32"/>
          <w:lang w:val="zh-CN" w:eastAsia="zh-CN"/>
        </w:rPr>
        <w:t>有效期内</w:t>
      </w:r>
      <w:r>
        <w:rPr>
          <w:rFonts w:hint="eastAsia" w:ascii="仿宋_GB2312" w:eastAsia="仿宋_GB2312"/>
          <w:sz w:val="32"/>
          <w:szCs w:val="32"/>
          <w:lang w:val="zh-CN"/>
        </w:rPr>
        <w:t>的《中小学教师资格考试合格证明》</w:t>
      </w:r>
      <w:r>
        <w:rPr>
          <w:rFonts w:hint="eastAsia" w:ascii="仿宋_GB2312" w:eastAsia="仿宋_GB2312"/>
          <w:sz w:val="32"/>
          <w:szCs w:val="32"/>
          <w:lang w:val="zh-CN" w:eastAsia="zh-CN"/>
        </w:rPr>
        <w:t>及二级乙等及以上普通话证书；</w:t>
      </w:r>
    </w:p>
    <w:p>
      <w:pPr>
        <w:pStyle w:val="16"/>
        <w:spacing w:line="600" w:lineRule="exact"/>
        <w:ind w:firstLine="624"/>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）在职人员应聘的，还需提交</w:t>
      </w:r>
      <w:r>
        <w:rPr>
          <w:rFonts w:hint="eastAsia" w:ascii="仿宋_GB2312" w:eastAsia="仿宋_GB2312"/>
          <w:sz w:val="32"/>
          <w:szCs w:val="32"/>
          <w:lang w:val="en-US" w:eastAsia="zh-CN"/>
        </w:rPr>
        <w:t>所在</w:t>
      </w:r>
      <w:r>
        <w:rPr>
          <w:rFonts w:hint="default" w:ascii="仿宋_GB2312" w:eastAsia="仿宋_GB2312"/>
          <w:sz w:val="32"/>
          <w:szCs w:val="32"/>
          <w:lang w:val="en-US" w:eastAsia="zh-CN"/>
        </w:rPr>
        <w:t>单位</w:t>
      </w:r>
      <w:r>
        <w:rPr>
          <w:rFonts w:hint="eastAsia" w:ascii="仿宋_GB2312" w:eastAsia="仿宋_GB2312"/>
          <w:sz w:val="32"/>
          <w:szCs w:val="32"/>
          <w:lang w:val="en-US" w:eastAsia="zh-CN"/>
        </w:rPr>
        <w:t>及主管部门</w:t>
      </w:r>
      <w:r>
        <w:rPr>
          <w:rFonts w:hint="default" w:ascii="仿宋_GB2312" w:eastAsia="仿宋_GB2312"/>
          <w:sz w:val="32"/>
          <w:szCs w:val="32"/>
          <w:lang w:val="en-US" w:eastAsia="zh-CN"/>
        </w:rPr>
        <w:t>出具的同</w:t>
      </w:r>
      <w:r>
        <w:rPr>
          <w:rFonts w:hint="default" w:ascii="仿宋_GB2312" w:hAnsi="仿宋_GB2312" w:eastAsia="仿宋_GB2312" w:cs="仿宋_GB2312"/>
          <w:sz w:val="32"/>
          <w:szCs w:val="32"/>
          <w:lang w:val="en-US" w:eastAsia="zh-CN"/>
        </w:rPr>
        <w:t>意应聘介绍信</w:t>
      </w:r>
      <w:r>
        <w:rPr>
          <w:rFonts w:hint="eastAsia" w:ascii="Times New Roman" w:hAnsi="Times New Roman" w:eastAsia="仿宋_GB2312" w:cs="Times New Roman"/>
          <w:kern w:val="0"/>
          <w:sz w:val="32"/>
          <w:szCs w:val="32"/>
          <w:lang w:val="en-US" w:eastAsia="zh-CN" w:bidi="ar"/>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eastAsia="仿宋_GB2312"/>
          <w:sz w:val="32"/>
          <w:szCs w:val="32"/>
        </w:rPr>
        <w:t>（6）</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）需提供的户籍等证明材料：</w:t>
      </w:r>
    </w:p>
    <w:p>
      <w:pPr>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1 \* GB3</w:instrText>
      </w:r>
      <w:r>
        <w:rPr>
          <w:rFonts w:ascii="仿宋_GB2312" w:hAnsi="宋体" w:eastAsia="仿宋_GB2312"/>
          <w:sz w:val="32"/>
          <w:szCs w:val="32"/>
        </w:rPr>
        <w:fldChar w:fldCharType="separate"/>
      </w:r>
      <w:r>
        <w:rPr>
          <w:rFonts w:hint="eastAsia" w:ascii="仿宋_GB2312" w:hAnsi="宋体" w:eastAsia="仿宋_GB2312"/>
          <w:sz w:val="32"/>
          <w:szCs w:val="32"/>
        </w:rPr>
        <w:t>①</w:t>
      </w:r>
      <w:r>
        <w:rPr>
          <w:rFonts w:ascii="仿宋_GB2312" w:hAnsi="宋体" w:eastAsia="仿宋_GB2312"/>
          <w:sz w:val="32"/>
          <w:szCs w:val="32"/>
        </w:rPr>
        <w:fldChar w:fldCharType="end"/>
      </w:r>
      <w:r>
        <w:rPr>
          <w:rFonts w:hint="eastAsia" w:ascii="仿宋_GB2312" w:hAnsi="宋体" w:eastAsia="仿宋_GB2312"/>
          <w:sz w:val="32"/>
          <w:szCs w:val="32"/>
        </w:rPr>
        <w:t>应聘人员本人为</w:t>
      </w:r>
      <w:r>
        <w:rPr>
          <w:rFonts w:hint="eastAsia" w:ascii="仿宋_GB2312" w:eastAsia="仿宋_GB2312"/>
          <w:sz w:val="32"/>
          <w:szCs w:val="32"/>
        </w:rPr>
        <w:t>东昌府区行政辖区内常驻户口的，</w:t>
      </w:r>
      <w:r>
        <w:rPr>
          <w:rFonts w:hint="eastAsia" w:ascii="仿宋_GB2312" w:hAnsi="宋体" w:eastAsia="仿宋_GB2312"/>
          <w:sz w:val="32"/>
          <w:szCs w:val="32"/>
        </w:rPr>
        <w:t>需提供本人的户口本；</w:t>
      </w:r>
    </w:p>
    <w:p>
      <w:pPr>
        <w:spacing w:line="58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2 \* GB3</w:instrText>
      </w:r>
      <w:r>
        <w:rPr>
          <w:rFonts w:ascii="仿宋_GB2312" w:hAnsi="宋体" w:eastAsia="仿宋_GB2312"/>
          <w:sz w:val="32"/>
          <w:szCs w:val="32"/>
        </w:rPr>
        <w:fldChar w:fldCharType="separate"/>
      </w:r>
      <w:r>
        <w:rPr>
          <w:rFonts w:hint="eastAsia" w:ascii="仿宋_GB2312" w:hAnsi="宋体" w:eastAsia="仿宋_GB2312"/>
          <w:sz w:val="32"/>
          <w:szCs w:val="32"/>
        </w:rPr>
        <w:t>②</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父、母、配偶有一方具有东昌府区行政辖区内常驻户口的，需</w:t>
      </w:r>
      <w:r>
        <w:rPr>
          <w:rFonts w:hint="eastAsia" w:ascii="仿宋_GB2312" w:eastAsia="仿宋_GB2312"/>
          <w:sz w:val="32"/>
          <w:szCs w:val="32"/>
          <w:lang w:eastAsia="zh-CN"/>
        </w:rPr>
        <w:t>提供</w:t>
      </w:r>
      <w:r>
        <w:rPr>
          <w:rFonts w:hint="eastAsia" w:ascii="仿宋_GB2312" w:eastAsia="仿宋_GB2312"/>
          <w:sz w:val="32"/>
          <w:szCs w:val="32"/>
        </w:rPr>
        <w:t>其户口本，配偶还需提供结婚证；</w:t>
      </w:r>
    </w:p>
    <w:p>
      <w:pPr>
        <w:snapToGrid w:val="0"/>
        <w:spacing w:line="600" w:lineRule="exact"/>
        <w:ind w:firstLine="640" w:firstLineChars="200"/>
        <w:rPr>
          <w:rFonts w:ascii="仿宋_GB2312" w:eastAsia="仿宋_GB2312"/>
          <w:sz w:val="32"/>
          <w:szCs w:val="32"/>
        </w:rPr>
      </w:pPr>
      <w:r>
        <w:rPr>
          <w:rFonts w:ascii="仿宋_GB2312" w:hAnsi="宋体" w:eastAsia="仿宋_GB2312"/>
          <w:sz w:val="32"/>
          <w:szCs w:val="32"/>
        </w:rPr>
        <w:fldChar w:fldCharType="begin"/>
      </w:r>
      <w:r>
        <w:rPr>
          <w:rFonts w:hint="eastAsia" w:ascii="仿宋_GB2312" w:hAnsi="宋体" w:eastAsia="仿宋_GB2312"/>
          <w:sz w:val="32"/>
          <w:szCs w:val="32"/>
        </w:rPr>
        <w:instrText xml:space="preserve">= 3 \* GB3</w:instrText>
      </w:r>
      <w:r>
        <w:rPr>
          <w:rFonts w:ascii="仿宋_GB2312" w:hAnsi="宋体" w:eastAsia="仿宋_GB2312"/>
          <w:sz w:val="32"/>
          <w:szCs w:val="32"/>
        </w:rPr>
        <w:fldChar w:fldCharType="separate"/>
      </w:r>
      <w:r>
        <w:rPr>
          <w:rFonts w:hint="eastAsia" w:ascii="仿宋_GB2312" w:hAnsi="宋体" w:eastAsia="仿宋_GB2312"/>
          <w:sz w:val="32"/>
          <w:szCs w:val="32"/>
        </w:rPr>
        <w:t>③</w:t>
      </w:r>
      <w:r>
        <w:rPr>
          <w:rFonts w:ascii="仿宋_GB2312" w:hAnsi="宋体" w:eastAsia="仿宋_GB2312"/>
          <w:sz w:val="32"/>
          <w:szCs w:val="32"/>
        </w:rPr>
        <w:fldChar w:fldCharType="end"/>
      </w:r>
      <w:r>
        <w:rPr>
          <w:rFonts w:hint="eastAsia" w:ascii="仿宋_GB2312" w:eastAsia="仿宋_GB2312"/>
          <w:sz w:val="32"/>
          <w:szCs w:val="32"/>
        </w:rPr>
        <w:t>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父、母、配偶有一方在东昌府区机关事业单位工作的，需提供</w:t>
      </w:r>
      <w:r>
        <w:rPr>
          <w:rFonts w:hint="eastAsia" w:ascii="仿宋_GB2312" w:eastAsia="仿宋_GB2312"/>
          <w:sz w:val="32"/>
          <w:szCs w:val="32"/>
          <w:lang w:eastAsia="zh-CN"/>
        </w:rPr>
        <w:t>其</w:t>
      </w:r>
      <w:r>
        <w:rPr>
          <w:rFonts w:hint="eastAsia" w:ascii="仿宋_GB2312" w:eastAsia="仿宋_GB2312"/>
          <w:sz w:val="32"/>
          <w:szCs w:val="32"/>
        </w:rPr>
        <w:t>在东昌府区机关事业单位工作的证明，由工作单位加盖公章；</w:t>
      </w:r>
    </w:p>
    <w:p>
      <w:pPr>
        <w:snapToGrid w:val="0"/>
        <w:spacing w:line="600" w:lineRule="exact"/>
        <w:ind w:firstLine="640" w:firstLineChars="200"/>
        <w:rPr>
          <w:rFonts w:ascii="仿宋_GB2312" w:hAnsi="仿宋" w:eastAsia="仿宋_GB2312" w:cs="仿宋"/>
          <w:sz w:val="32"/>
          <w:szCs w:val="32"/>
        </w:rPr>
      </w:pPr>
      <w:r>
        <w:rPr>
          <w:rFonts w:ascii="仿宋_GB2312" w:eastAsia="仿宋_GB2312"/>
          <w:sz w:val="32"/>
          <w:szCs w:val="32"/>
        </w:rPr>
        <w:fldChar w:fldCharType="begin"/>
      </w:r>
      <w:r>
        <w:rPr>
          <w:rFonts w:hint="eastAsia" w:ascii="仿宋_GB2312" w:eastAsia="仿宋_GB2312"/>
          <w:sz w:val="32"/>
          <w:szCs w:val="32"/>
        </w:rPr>
        <w:instrText xml:space="preserve">= 4 \* GB3</w:instrText>
      </w:r>
      <w:r>
        <w:rPr>
          <w:rFonts w:ascii="仿宋_GB2312" w:eastAsia="仿宋_GB2312"/>
          <w:sz w:val="32"/>
          <w:szCs w:val="32"/>
        </w:rPr>
        <w:fldChar w:fldCharType="separate"/>
      </w:r>
      <w:r>
        <w:rPr>
          <w:rFonts w:hint="eastAsia" w:ascii="仿宋_GB2312" w:eastAsia="仿宋_GB2312"/>
          <w:sz w:val="32"/>
          <w:szCs w:val="32"/>
        </w:rPr>
        <w:t>④</w:t>
      </w:r>
      <w:r>
        <w:rPr>
          <w:rFonts w:ascii="仿宋_GB2312" w:eastAsia="仿宋_GB2312"/>
          <w:sz w:val="32"/>
          <w:szCs w:val="32"/>
        </w:rPr>
        <w:fldChar w:fldCharType="end"/>
      </w:r>
      <w:r>
        <w:rPr>
          <w:rFonts w:hint="eastAsia" w:ascii="仿宋_GB2312" w:eastAsia="仿宋_GB2312"/>
          <w:sz w:val="32"/>
          <w:szCs w:val="32"/>
        </w:rPr>
        <w:t>应聘人员或应聘人员</w:t>
      </w:r>
      <w:r>
        <w:rPr>
          <w:rFonts w:hint="eastAsia" w:ascii="仿宋_GB2312" w:eastAsia="仿宋_GB2312"/>
          <w:sz w:val="32"/>
          <w:szCs w:val="32"/>
          <w:lang w:eastAsia="zh-CN"/>
        </w:rPr>
        <w:t>的</w:t>
      </w:r>
      <w:r>
        <w:rPr>
          <w:rFonts w:hint="eastAsia" w:ascii="仿宋_GB2312" w:eastAsia="仿宋_GB2312"/>
          <w:sz w:val="32"/>
          <w:szCs w:val="32"/>
        </w:rPr>
        <w:t>父、母、配偶有一方在东昌府区行政辖区内各类企业、个体经济组织就业，并</w:t>
      </w:r>
      <w:r>
        <w:rPr>
          <w:rFonts w:hint="eastAsia" w:ascii="仿宋_GB2312" w:eastAsia="仿宋_GB2312"/>
          <w:color w:val="FF0000"/>
          <w:sz w:val="32"/>
          <w:szCs w:val="32"/>
          <w:u w:val="none"/>
        </w:rPr>
        <w:t>于</w:t>
      </w:r>
      <w:r>
        <w:rPr>
          <w:rFonts w:hint="eastAsia" w:ascii="仿宋_GB2312" w:eastAsia="仿宋_GB2312"/>
          <w:color w:val="FF0000"/>
          <w:sz w:val="32"/>
          <w:szCs w:val="32"/>
          <w:u w:val="none"/>
          <w:lang w:val="en-US" w:eastAsia="zh-CN"/>
        </w:rPr>
        <w:t>7月22日</w:t>
      </w:r>
      <w:r>
        <w:rPr>
          <w:rFonts w:hint="eastAsia" w:ascii="仿宋_GB2312" w:eastAsia="仿宋_GB2312"/>
          <w:color w:val="FF0000"/>
          <w:sz w:val="32"/>
          <w:szCs w:val="32"/>
          <w:u w:val="none"/>
        </w:rPr>
        <w:t>前</w:t>
      </w:r>
      <w:r>
        <w:rPr>
          <w:rFonts w:hint="eastAsia" w:ascii="仿宋_GB2312" w:eastAsia="仿宋_GB2312"/>
          <w:sz w:val="32"/>
          <w:szCs w:val="32"/>
        </w:rPr>
        <w:t>在东昌府区行政辖区内缴纳养老保险费一年以上</w:t>
      </w:r>
      <w:r>
        <w:rPr>
          <w:rFonts w:hint="eastAsia" w:ascii="仿宋_GB2312" w:eastAsia="仿宋_GB2312"/>
          <w:sz w:val="32"/>
          <w:szCs w:val="32"/>
          <w:lang w:eastAsia="zh-CN"/>
        </w:rPr>
        <w:t>且目前仍在东昌府区行政辖区内缴纳养老保险费</w:t>
      </w:r>
      <w:r>
        <w:rPr>
          <w:rFonts w:hint="eastAsia" w:ascii="仿宋_GB2312" w:eastAsia="仿宋_GB2312"/>
          <w:sz w:val="32"/>
          <w:szCs w:val="32"/>
        </w:rPr>
        <w:t>的，需提供本人或父、母、配偶一方在</w:t>
      </w:r>
      <w:r>
        <w:rPr>
          <w:rFonts w:hint="eastAsia" w:ascii="仿宋_GB2312" w:eastAsia="仿宋_GB2312"/>
          <w:sz w:val="32"/>
          <w:szCs w:val="32"/>
          <w:lang w:eastAsia="zh-CN"/>
        </w:rPr>
        <w:t>东昌府区行政辖区内</w:t>
      </w:r>
      <w:r>
        <w:rPr>
          <w:rFonts w:hint="eastAsia" w:ascii="仿宋_GB2312" w:eastAsia="仿宋_GB2312"/>
          <w:sz w:val="32"/>
          <w:szCs w:val="32"/>
        </w:rPr>
        <w:t>缴纳养老保险</w:t>
      </w:r>
      <w:r>
        <w:rPr>
          <w:rFonts w:hint="eastAsia" w:ascii="仿宋_GB2312" w:eastAsia="仿宋_GB2312"/>
          <w:sz w:val="32"/>
          <w:szCs w:val="32"/>
          <w:lang w:eastAsia="zh-CN"/>
        </w:rPr>
        <w:t>费</w:t>
      </w:r>
      <w:r>
        <w:rPr>
          <w:rFonts w:hint="eastAsia" w:ascii="仿宋_GB2312" w:eastAsia="仿宋_GB2312"/>
          <w:sz w:val="32"/>
          <w:szCs w:val="32"/>
        </w:rPr>
        <w:t>的证明。</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招聘岗位资格条件要</w:t>
      </w:r>
      <w:bookmarkStart w:id="0" w:name="_GoBack"/>
      <w:bookmarkEnd w:id="0"/>
      <w:r>
        <w:rPr>
          <w:rFonts w:hint="eastAsia" w:ascii="仿宋_GB2312" w:eastAsia="仿宋_GB2312"/>
          <w:sz w:val="32"/>
          <w:szCs w:val="32"/>
        </w:rPr>
        <w:t>求的其他证明材料</w:t>
      </w:r>
    </w:p>
    <w:p>
      <w:pPr>
        <w:numPr>
          <w:ilvl w:val="0"/>
          <w:numId w:val="0"/>
        </w:numPr>
        <w:spacing w:line="56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2</w:t>
      </w:r>
      <w:r>
        <w:rPr>
          <w:rFonts w:hint="eastAsia" w:ascii="楷体_GB2312" w:eastAsia="楷体_GB2312"/>
          <w:b/>
          <w:sz w:val="32"/>
          <w:szCs w:val="20"/>
        </w:rPr>
        <w:t>.应聘人员是否可以改报其他岗位？</w:t>
      </w:r>
    </w:p>
    <w:p>
      <w:pPr>
        <w:spacing w:line="56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应聘人员在</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初审前可更改报考岗位。没有通过</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初审的应聘人员，在报名时间截止前可改报其他岗位，但系统自动禁止该应聘人员再次报考曾被拒绝的岗位。通过</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初审的应聘人员，系统自动禁止该应聘人员改报其他岗位。</w:t>
      </w:r>
    </w:p>
    <w:p>
      <w:pPr>
        <w:pStyle w:val="18"/>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楷体_GB2312" w:eastAsia="楷体_GB2312"/>
          <w:b/>
          <w:sz w:val="32"/>
          <w:szCs w:val="20"/>
        </w:rPr>
        <w:t>1</w:t>
      </w:r>
      <w:r>
        <w:rPr>
          <w:rFonts w:hint="eastAsia" w:ascii="楷体_GB2312" w:eastAsia="楷体_GB2312"/>
          <w:b/>
          <w:sz w:val="32"/>
          <w:szCs w:val="20"/>
          <w:lang w:val="en-US" w:eastAsia="zh-CN"/>
        </w:rPr>
        <w:t>3</w:t>
      </w:r>
      <w:r>
        <w:rPr>
          <w:rFonts w:hint="eastAsia" w:ascii="楷体_GB2312" w:eastAsia="楷体_GB2312"/>
          <w:b/>
          <w:sz w:val="32"/>
          <w:szCs w:val="20"/>
        </w:rPr>
        <w:t>.</w:t>
      </w:r>
      <w:r>
        <w:rPr>
          <w:rFonts w:hint="eastAsia" w:ascii="Times New Roman" w:hAnsi="Times New Roman" w:eastAsia="楷体_GB2312" w:cs="Times New Roman"/>
          <w:b/>
          <w:kern w:val="2"/>
          <w:sz w:val="32"/>
          <w:szCs w:val="32"/>
          <w:lang w:val="en-US" w:eastAsia="zh-CN" w:bidi="ar-SA"/>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pStyle w:val="18"/>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w:t>
      </w:r>
      <w:r>
        <w:rPr>
          <w:rFonts w:hint="eastAsia" w:ascii="Times New Roman" w:hAnsi="Times New Roman" w:eastAsia="楷体_GB2312" w:cs="Times New Roman"/>
          <w:b/>
          <w:kern w:val="2"/>
          <w:sz w:val="32"/>
          <w:szCs w:val="32"/>
          <w:lang w:val="en-US" w:eastAsia="zh-CN" w:bidi="ar-SA"/>
        </w:rPr>
        <w:t>每天报名情况如何查询？</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楷体_GB2312" w:eastAsia="楷体_GB2312"/>
          <w:b/>
          <w:sz w:val="32"/>
          <w:szCs w:val="20"/>
        </w:rPr>
      </w:pPr>
      <w:r>
        <w:rPr>
          <w:rFonts w:hint="eastAsia" w:ascii="仿宋_GB2312" w:hAnsi="仿宋" w:eastAsia="仿宋_GB2312" w:cs="仿宋"/>
          <w:color w:val="000000"/>
          <w:sz w:val="32"/>
          <w:szCs w:val="32"/>
          <w:lang w:val="en-US" w:eastAsia="zh-CN"/>
        </w:rPr>
        <w:t>每天报名情况在东昌府区人民政府网站公布。</w:t>
      </w:r>
    </w:p>
    <w:p>
      <w:pPr>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15.</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kern w:val="0"/>
          <w:sz w:val="32"/>
          <w:szCs w:val="32"/>
        </w:rPr>
      </w:pPr>
      <w:r>
        <w:rPr>
          <w:rFonts w:hint="eastAsia" w:ascii="仿宋_GB2312" w:hAnsi="宋体" w:eastAsia="仿宋_GB2312"/>
          <w:kern w:val="0"/>
          <w:sz w:val="32"/>
          <w:szCs w:val="20"/>
        </w:rPr>
        <w:t>应聘人员要严格遵守招聘的相关政策规定，遵从招聘</w:t>
      </w:r>
      <w:r>
        <w:rPr>
          <w:rFonts w:hint="eastAsia" w:ascii="仿宋_GB2312" w:hAnsi="宋体" w:eastAsia="仿宋_GB2312"/>
          <w:kern w:val="0"/>
          <w:sz w:val="32"/>
          <w:szCs w:val="20"/>
          <w:lang w:eastAsia="zh-CN"/>
        </w:rPr>
        <w:t>部门、人事考试机构</w:t>
      </w:r>
      <w:r>
        <w:rPr>
          <w:rFonts w:hint="eastAsia" w:ascii="仿宋_GB2312" w:hAnsi="宋体" w:eastAsia="仿宋_GB2312"/>
          <w:kern w:val="0"/>
          <w:sz w:val="32"/>
          <w:szCs w:val="20"/>
        </w:rPr>
        <w:t>的统一安排，其</w:t>
      </w:r>
      <w:r>
        <w:rPr>
          <w:rFonts w:hint="eastAsia" w:ascii="仿宋_GB2312" w:hAnsi="宋体" w:eastAsia="仿宋_GB2312" w:cs="宋体"/>
          <w:kern w:val="0"/>
          <w:sz w:val="32"/>
          <w:szCs w:val="32"/>
        </w:rPr>
        <w:t>在应聘期间的表现，将作为考察的重要内容之一。</w:t>
      </w:r>
      <w:r>
        <w:rPr>
          <w:rFonts w:hint="eastAsia" w:ascii="仿宋_GB2312" w:hAnsi="宋体" w:eastAsia="仿宋_GB2312"/>
          <w:kern w:val="0"/>
          <w:sz w:val="32"/>
          <w:szCs w:val="20"/>
        </w:rPr>
        <w:t>对违纪违规的应聘人员，</w:t>
      </w:r>
      <w:r>
        <w:rPr>
          <w:rFonts w:hint="eastAsia" w:ascii="仿宋_GB2312" w:eastAsia="仿宋_GB2312"/>
          <w:sz w:val="32"/>
          <w:szCs w:val="32"/>
        </w:rPr>
        <w:t>参照《事业单位公开招聘违纪违规行为处理规定》（中华人民共和国人力资源和社会保障部令第35号）处理</w:t>
      </w:r>
      <w:r>
        <w:rPr>
          <w:rFonts w:hint="eastAsia" w:ascii="仿宋_GB2312" w:hAnsi="宋体" w:eastAsia="仿宋_GB2312"/>
          <w:kern w:val="0"/>
          <w:sz w:val="32"/>
          <w:szCs w:val="32"/>
        </w:rPr>
        <w:t>。</w:t>
      </w:r>
    </w:p>
    <w:p>
      <w:pPr>
        <w:pStyle w:val="18"/>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楷体_GB2312" w:eastAsia="楷体_GB2312"/>
          <w:b/>
          <w:sz w:val="32"/>
          <w:szCs w:val="20"/>
          <w:u w:val="none"/>
          <w:lang w:val="en-US" w:eastAsia="zh-CN"/>
        </w:rPr>
        <w:t>16.</w:t>
      </w:r>
      <w:r>
        <w:rPr>
          <w:rFonts w:hint="eastAsia" w:ascii="Times New Roman" w:hAnsi="Times New Roman" w:eastAsia="楷体_GB2312" w:cs="Times New Roman"/>
          <w:b/>
          <w:kern w:val="2"/>
          <w:sz w:val="32"/>
          <w:szCs w:val="32"/>
          <w:lang w:val="en-US" w:eastAsia="zh-CN" w:bidi="ar-SA"/>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textAlignment w:val="auto"/>
        <w:rPr>
          <w:rFonts w:hint="eastAsia" w:ascii="楷体_GB2312" w:eastAsia="楷体_GB2312"/>
          <w:b/>
          <w:sz w:val="32"/>
          <w:szCs w:val="20"/>
          <w:u w:val="none"/>
          <w:lang w:val="en-US" w:eastAsia="zh-CN"/>
        </w:rPr>
      </w:pPr>
      <w:r>
        <w:rPr>
          <w:rFonts w:hint="eastAsia" w:ascii="仿宋_GB2312" w:hAnsi="仿宋_GB2312" w:eastAsia="仿宋_GB2312" w:cs="仿宋_GB2312"/>
          <w:sz w:val="32"/>
          <w:szCs w:val="32"/>
        </w:rPr>
        <w:t>对公示</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放弃聘用资格的应聘人员，将由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事业单位公开招聘主管机关记入全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事业单位公开招聘违纪违规与诚信档案库。</w:t>
      </w:r>
    </w:p>
    <w:p>
      <w:pPr>
        <w:numPr>
          <w:ilvl w:val="0"/>
          <w:numId w:val="0"/>
        </w:numPr>
        <w:spacing w:line="560" w:lineRule="exact"/>
        <w:ind w:firstLine="642"/>
        <w:rPr>
          <w:rFonts w:hint="eastAsia" w:ascii="楷体_GB2312" w:eastAsia="楷体_GB2312"/>
          <w:b/>
          <w:sz w:val="32"/>
          <w:szCs w:val="20"/>
          <w:u w:val="none"/>
          <w:lang w:eastAsia="zh-CN"/>
        </w:rPr>
      </w:pPr>
      <w:r>
        <w:rPr>
          <w:rFonts w:hint="eastAsia" w:ascii="楷体_GB2312" w:eastAsia="楷体_GB2312"/>
          <w:b/>
          <w:sz w:val="32"/>
          <w:szCs w:val="20"/>
          <w:u w:val="none"/>
          <w:lang w:val="en-US" w:eastAsia="zh-CN"/>
        </w:rPr>
        <w:t>17.</w:t>
      </w:r>
      <w:r>
        <w:rPr>
          <w:rFonts w:hint="eastAsia" w:ascii="楷体_GB2312" w:eastAsia="楷体_GB2312"/>
          <w:b/>
          <w:sz w:val="32"/>
          <w:szCs w:val="20"/>
          <w:u w:val="none"/>
          <w:lang w:eastAsia="zh-CN"/>
        </w:rPr>
        <w:t>社会保险费如何缴纳？</w:t>
      </w:r>
    </w:p>
    <w:p>
      <w:pPr>
        <w:numPr>
          <w:ilvl w:val="0"/>
          <w:numId w:val="0"/>
        </w:numPr>
        <w:spacing w:line="560" w:lineRule="exact"/>
        <w:ind w:firstLine="640" w:firstLineChars="200"/>
        <w:rPr>
          <w:rFonts w:hint="default" w:ascii="仿宋_GB2312" w:hAnsi="宋体" w:eastAsia="仿宋_GB2312"/>
          <w:kern w:val="0"/>
          <w:sz w:val="32"/>
          <w:szCs w:val="20"/>
          <w:lang w:val="en-US" w:eastAsia="zh-CN"/>
        </w:rPr>
      </w:pPr>
      <w:r>
        <w:rPr>
          <w:rFonts w:hint="eastAsia" w:ascii="仿宋_GB2312" w:hAnsi="宋体" w:eastAsia="仿宋_GB2312"/>
          <w:kern w:val="0"/>
          <w:sz w:val="32"/>
          <w:szCs w:val="20"/>
          <w:u w:val="none"/>
          <w:lang w:val="en-US" w:eastAsia="zh-CN"/>
        </w:rPr>
        <w:t>本次招聘的幼儿教师的社会保险费在东昌府区社会劳动保险事业处缴纳。</w:t>
      </w:r>
    </w:p>
    <w:p>
      <w:pPr>
        <w:pStyle w:val="18"/>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楷体_GB2312" w:cs="Times New Roman"/>
          <w:b/>
          <w:kern w:val="2"/>
          <w:sz w:val="32"/>
          <w:szCs w:val="32"/>
          <w:lang w:val="en-US" w:eastAsia="zh-CN" w:bidi="ar-SA"/>
        </w:rPr>
      </w:pPr>
      <w:r>
        <w:rPr>
          <w:rFonts w:hint="eastAsia" w:ascii="楷体_GB2312" w:eastAsia="楷体_GB2312"/>
          <w:b/>
          <w:sz w:val="32"/>
          <w:szCs w:val="20"/>
          <w:lang w:val="en-US" w:eastAsia="zh-CN"/>
        </w:rPr>
        <w:t>18.</w:t>
      </w:r>
      <w:r>
        <w:rPr>
          <w:rFonts w:hint="default" w:ascii="Times New Roman" w:hAnsi="Times New Roman" w:eastAsia="楷体_GB2312" w:cs="Times New Roman"/>
          <w:b/>
          <w:kern w:val="2"/>
          <w:sz w:val="32"/>
          <w:szCs w:val="32"/>
          <w:lang w:val="en-US" w:eastAsia="zh-CN" w:bidi="ar-SA"/>
        </w:rPr>
        <w:t>是否有指定的考试辅导书和培训班？</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楷体_GB2312" w:eastAsia="楷体_GB2312"/>
          <w:b/>
          <w:sz w:val="32"/>
          <w:szCs w:val="20"/>
        </w:rPr>
      </w:pPr>
      <w:r>
        <w:rPr>
          <w:rFonts w:hint="eastAsia" w:ascii="仿宋_GB2312" w:hAnsi="仿宋" w:eastAsia="仿宋_GB2312" w:cs="仿宋"/>
          <w:bCs/>
          <w:color w:val="000000"/>
          <w:sz w:val="32"/>
          <w:szCs w:val="32"/>
        </w:rPr>
        <w:t>2</w:t>
      </w:r>
      <w:r>
        <w:rPr>
          <w:rFonts w:hint="eastAsia" w:ascii="仿宋_GB2312" w:hAnsi="仿宋" w:eastAsia="仿宋_GB2312" w:cs="仿宋"/>
          <w:bCs/>
          <w:color w:val="000000"/>
          <w:sz w:val="32"/>
          <w:szCs w:val="32"/>
          <w:lang w:val="en-US" w:eastAsia="zh-CN"/>
        </w:rPr>
        <w:t>020年东昌府区教育</w:t>
      </w:r>
      <w:r>
        <w:rPr>
          <w:rFonts w:hint="eastAsia" w:ascii="仿宋_GB2312" w:hAnsi="仿宋" w:eastAsia="仿宋_GB2312" w:cs="仿宋"/>
          <w:bCs/>
          <w:color w:val="000000"/>
          <w:sz w:val="32"/>
          <w:szCs w:val="32"/>
        </w:rPr>
        <w:t>事业单位公开招聘</w:t>
      </w:r>
      <w:r>
        <w:rPr>
          <w:rFonts w:hint="default" w:ascii="Times New Roman" w:hAnsi="Times New Roman" w:eastAsia="仿宋_GB2312" w:cs="Times New Roman"/>
          <w:sz w:val="32"/>
          <w:szCs w:val="32"/>
        </w:rPr>
        <w:t>考试</w:t>
      </w:r>
      <w:r>
        <w:rPr>
          <w:rFonts w:hint="default" w:ascii="Times New Roman" w:hAnsi="Times New Roman" w:eastAsia="仿宋_GB2312" w:cs="Times New Roman"/>
          <w:kern w:val="0"/>
          <w:sz w:val="32"/>
          <w:szCs w:val="32"/>
        </w:rPr>
        <w:t>不指定考试教材和辅导用书，不举办也不授权或委托任何机构举办</w:t>
      </w:r>
      <w:r>
        <w:rPr>
          <w:rFonts w:hint="eastAsia" w:ascii="Times New Roman" w:hAnsi="Times New Roman" w:eastAsia="仿宋_GB2312" w:cs="Times New Roman"/>
          <w:kern w:val="0"/>
          <w:sz w:val="32"/>
          <w:szCs w:val="32"/>
          <w:lang w:eastAsia="zh-CN"/>
        </w:rPr>
        <w:t>考试</w:t>
      </w:r>
      <w:r>
        <w:rPr>
          <w:rFonts w:hint="default" w:ascii="Times New Roman" w:hAnsi="Times New Roman" w:eastAsia="仿宋_GB2312" w:cs="Times New Roman"/>
          <w:kern w:val="0"/>
          <w:sz w:val="32"/>
          <w:szCs w:val="32"/>
        </w:rPr>
        <w:t>辅导培训班。</w:t>
      </w:r>
    </w:p>
    <w:p>
      <w:pPr>
        <w:pStyle w:val="18"/>
        <w:keepNext w:val="0"/>
        <w:keepLines w:val="0"/>
        <w:pageBreakBefore w:val="0"/>
        <w:kinsoku/>
        <w:wordWrap/>
        <w:overflowPunct/>
        <w:topLinePunct w:val="0"/>
        <w:bidi w:val="0"/>
        <w:snapToGrid/>
        <w:spacing w:line="560" w:lineRule="exact"/>
        <w:ind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楷体_GB2312" w:eastAsia="楷体_GB2312"/>
          <w:b/>
          <w:sz w:val="32"/>
          <w:szCs w:val="20"/>
          <w:lang w:val="en-US" w:eastAsia="zh-CN"/>
        </w:rPr>
        <w:t>19.</w:t>
      </w:r>
      <w:r>
        <w:rPr>
          <w:rFonts w:hint="eastAsia" w:ascii="Times New Roman" w:hAnsi="Times New Roman" w:eastAsia="楷体_GB2312" w:cs="Times New Roman"/>
          <w:b/>
          <w:kern w:val="2"/>
          <w:sz w:val="32"/>
          <w:szCs w:val="32"/>
          <w:lang w:val="en-US" w:eastAsia="zh-CN" w:bidi="ar-SA"/>
        </w:rPr>
        <w:t>应聘人员还需注意哪些问题？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楷体_GB2312" w:eastAsia="楷体_GB2312"/>
          <w:b/>
          <w:sz w:val="32"/>
          <w:szCs w:val="20"/>
          <w:lang w:val="en-US" w:eastAsia="zh-CN"/>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5A4EA"/>
    <w:multiLevelType w:val="singleLevel"/>
    <w:tmpl w:val="C785A4EA"/>
    <w:lvl w:ilvl="0" w:tentative="0">
      <w:start w:val="9"/>
      <w:numFmt w:val="decimal"/>
      <w:suff w:val="nothing"/>
      <w:lvlText w:val="（%1）"/>
      <w:lvlJc w:val="left"/>
    </w:lvl>
  </w:abstractNum>
  <w:abstractNum w:abstractNumId="1">
    <w:nsid w:val="6629E42E"/>
    <w:multiLevelType w:val="singleLevel"/>
    <w:tmpl w:val="6629E42E"/>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20C60"/>
    <w:rsid w:val="000B2FFD"/>
    <w:rsid w:val="001A1C6A"/>
    <w:rsid w:val="00200AFC"/>
    <w:rsid w:val="003E62CB"/>
    <w:rsid w:val="00480D1C"/>
    <w:rsid w:val="00512434"/>
    <w:rsid w:val="0063597E"/>
    <w:rsid w:val="0063656F"/>
    <w:rsid w:val="007D6847"/>
    <w:rsid w:val="0086418E"/>
    <w:rsid w:val="00A348CD"/>
    <w:rsid w:val="00A628B6"/>
    <w:rsid w:val="00B411C5"/>
    <w:rsid w:val="00B47094"/>
    <w:rsid w:val="00BE0AE7"/>
    <w:rsid w:val="00C23970"/>
    <w:rsid w:val="00C7184C"/>
    <w:rsid w:val="00DC5B7A"/>
    <w:rsid w:val="00DE0049"/>
    <w:rsid w:val="00EF7D3A"/>
    <w:rsid w:val="00F878B3"/>
    <w:rsid w:val="00FE53D5"/>
    <w:rsid w:val="011A5CED"/>
    <w:rsid w:val="012A0BCA"/>
    <w:rsid w:val="012B3705"/>
    <w:rsid w:val="01611DF9"/>
    <w:rsid w:val="0186282F"/>
    <w:rsid w:val="01D5073C"/>
    <w:rsid w:val="0249334E"/>
    <w:rsid w:val="03901D6B"/>
    <w:rsid w:val="03972FC4"/>
    <w:rsid w:val="057C1BDA"/>
    <w:rsid w:val="06C0471C"/>
    <w:rsid w:val="06F03090"/>
    <w:rsid w:val="071D6F8E"/>
    <w:rsid w:val="07B26DCF"/>
    <w:rsid w:val="0A856303"/>
    <w:rsid w:val="0B3E7201"/>
    <w:rsid w:val="0DC3465B"/>
    <w:rsid w:val="0FA92201"/>
    <w:rsid w:val="16007667"/>
    <w:rsid w:val="16AC500D"/>
    <w:rsid w:val="17411A50"/>
    <w:rsid w:val="18E870CE"/>
    <w:rsid w:val="1AC44EFA"/>
    <w:rsid w:val="1CB87DC5"/>
    <w:rsid w:val="1CDF1BB8"/>
    <w:rsid w:val="1D3813B0"/>
    <w:rsid w:val="1D9C4C8E"/>
    <w:rsid w:val="1EF27382"/>
    <w:rsid w:val="1EFD0C4F"/>
    <w:rsid w:val="20820EFF"/>
    <w:rsid w:val="20995FCC"/>
    <w:rsid w:val="21356208"/>
    <w:rsid w:val="22093E03"/>
    <w:rsid w:val="232A4C78"/>
    <w:rsid w:val="23B03B99"/>
    <w:rsid w:val="23BA5995"/>
    <w:rsid w:val="251A0BBE"/>
    <w:rsid w:val="27174BD0"/>
    <w:rsid w:val="29203B34"/>
    <w:rsid w:val="2CB86707"/>
    <w:rsid w:val="2D24190F"/>
    <w:rsid w:val="2E9F567B"/>
    <w:rsid w:val="2FDB0B5E"/>
    <w:rsid w:val="30725978"/>
    <w:rsid w:val="322745F5"/>
    <w:rsid w:val="336741CB"/>
    <w:rsid w:val="367D2774"/>
    <w:rsid w:val="385F2E21"/>
    <w:rsid w:val="399316DC"/>
    <w:rsid w:val="39BD050D"/>
    <w:rsid w:val="3D600FFC"/>
    <w:rsid w:val="3EDD6A15"/>
    <w:rsid w:val="3FDC4F2C"/>
    <w:rsid w:val="3FF11991"/>
    <w:rsid w:val="40861B10"/>
    <w:rsid w:val="438006B6"/>
    <w:rsid w:val="45ED4E67"/>
    <w:rsid w:val="461944CD"/>
    <w:rsid w:val="475F330D"/>
    <w:rsid w:val="47AA4BBD"/>
    <w:rsid w:val="481A1E2D"/>
    <w:rsid w:val="488C40D1"/>
    <w:rsid w:val="49A80725"/>
    <w:rsid w:val="4AE87B2F"/>
    <w:rsid w:val="4C06722D"/>
    <w:rsid w:val="513C6177"/>
    <w:rsid w:val="53A41C79"/>
    <w:rsid w:val="541C196A"/>
    <w:rsid w:val="54702F7F"/>
    <w:rsid w:val="54F31A00"/>
    <w:rsid w:val="565E57CD"/>
    <w:rsid w:val="568A3A10"/>
    <w:rsid w:val="58E16E85"/>
    <w:rsid w:val="59515ADC"/>
    <w:rsid w:val="5A447A2E"/>
    <w:rsid w:val="5BAB2D52"/>
    <w:rsid w:val="5BAE24CC"/>
    <w:rsid w:val="60AA79F7"/>
    <w:rsid w:val="61115656"/>
    <w:rsid w:val="61D64133"/>
    <w:rsid w:val="62616BB1"/>
    <w:rsid w:val="6269223B"/>
    <w:rsid w:val="630F24A9"/>
    <w:rsid w:val="63775A2B"/>
    <w:rsid w:val="63F72FFD"/>
    <w:rsid w:val="65BB0A73"/>
    <w:rsid w:val="65FB4286"/>
    <w:rsid w:val="66884BB1"/>
    <w:rsid w:val="67646470"/>
    <w:rsid w:val="6AB85389"/>
    <w:rsid w:val="6ACD1218"/>
    <w:rsid w:val="6AE10416"/>
    <w:rsid w:val="6E0D0995"/>
    <w:rsid w:val="6EE11100"/>
    <w:rsid w:val="6EFF0688"/>
    <w:rsid w:val="6F0463B0"/>
    <w:rsid w:val="71672B76"/>
    <w:rsid w:val="73743CDF"/>
    <w:rsid w:val="7417693C"/>
    <w:rsid w:val="7488259D"/>
    <w:rsid w:val="7488662A"/>
    <w:rsid w:val="74E356DA"/>
    <w:rsid w:val="76F0429C"/>
    <w:rsid w:val="773E0603"/>
    <w:rsid w:val="785B2E0E"/>
    <w:rsid w:val="78EC4993"/>
    <w:rsid w:val="7A074183"/>
    <w:rsid w:val="7A3A69C2"/>
    <w:rsid w:val="7AAD553B"/>
    <w:rsid w:val="7BDE7CA5"/>
    <w:rsid w:val="7C6B5432"/>
    <w:rsid w:val="7CF10C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6"/>
      <w:szCs w:val="16"/>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码1"/>
    <w:qFormat/>
    <w:uiPriority w:val="0"/>
    <w:rPr>
      <w:rFonts w:cs="Times New Roman"/>
    </w:rPr>
  </w:style>
  <w:style w:type="character" w:customStyle="1" w:styleId="9">
    <w:name w:val="HTML 预设格式 Char"/>
    <w:link w:val="10"/>
    <w:qFormat/>
    <w:uiPriority w:val="0"/>
    <w:rPr>
      <w:rFonts w:ascii="Courier New" w:hAnsi="Courier New" w:cs="Courier New"/>
      <w:sz w:val="20"/>
      <w:szCs w:val="20"/>
    </w:rPr>
  </w:style>
  <w:style w:type="paragraph" w:customStyle="1" w:styleId="10">
    <w:name w:val="HTML 预设格式1"/>
    <w:basedOn w:val="1"/>
    <w:link w:val="9"/>
    <w:qFormat/>
    <w:uiPriority w:val="0"/>
    <w:rPr>
      <w:rFonts w:ascii="Courier New" w:hAnsi="Courier New" w:cs="Courier New"/>
      <w:sz w:val="20"/>
      <w:szCs w:val="20"/>
    </w:rPr>
  </w:style>
  <w:style w:type="character" w:customStyle="1" w:styleId="11">
    <w:name w:val="页脚 Char"/>
    <w:link w:val="3"/>
    <w:qFormat/>
    <w:uiPriority w:val="0"/>
    <w:rPr>
      <w:sz w:val="18"/>
      <w:szCs w:val="18"/>
    </w:rPr>
  </w:style>
  <w:style w:type="character" w:customStyle="1" w:styleId="12">
    <w:name w:val="页眉 Char"/>
    <w:link w:val="4"/>
    <w:qFormat/>
    <w:uiPriority w:val="0"/>
    <w:rPr>
      <w:sz w:val="18"/>
      <w:szCs w:val="18"/>
    </w:rPr>
  </w:style>
  <w:style w:type="character" w:customStyle="1" w:styleId="13">
    <w:name w:val="批注框文本 Char"/>
    <w:link w:val="2"/>
    <w:qFormat/>
    <w:uiPriority w:val="0"/>
    <w:rPr>
      <w:sz w:val="16"/>
      <w:szCs w:val="0"/>
    </w:rPr>
  </w:style>
  <w:style w:type="character" w:customStyle="1" w:styleId="14">
    <w:name w:val="apple-style-span"/>
    <w:qFormat/>
    <w:uiPriority w:val="0"/>
    <w:rPr>
      <w:rFonts w:cs="Times New Roman"/>
    </w:rPr>
  </w:style>
  <w:style w:type="paragraph" w:customStyle="1" w:styleId="15">
    <w:name w:val="p0"/>
    <w:basedOn w:val="1"/>
    <w:qFormat/>
    <w:uiPriority w:val="0"/>
    <w:pPr>
      <w:widowControl/>
    </w:pPr>
    <w:rPr>
      <w:kern w:val="0"/>
      <w:szCs w:val="21"/>
    </w:rPr>
  </w:style>
  <w:style w:type="paragraph" w:customStyle="1" w:styleId="16">
    <w:name w:val="纯文本1"/>
    <w:basedOn w:val="1"/>
    <w:qFormat/>
    <w:uiPriority w:val="0"/>
    <w:pPr>
      <w:autoSpaceDE w:val="0"/>
      <w:autoSpaceDN w:val="0"/>
      <w:adjustRightInd w:val="0"/>
    </w:pPr>
    <w:rPr>
      <w:rFonts w:ascii="宋体"/>
      <w:sz w:val="20"/>
      <w:szCs w:val="20"/>
    </w:rPr>
  </w:style>
  <w:style w:type="character" w:customStyle="1" w:styleId="17">
    <w:name w:val="page number_af15c93c-2366-48d9-91f6-faf04d5bc955"/>
    <w:qFormat/>
    <w:uiPriority w:val="0"/>
    <w:rPr>
      <w:rFonts w:cs="Times New Roman"/>
    </w:rPr>
  </w:style>
  <w:style w:type="paragraph" w:customStyle="1" w:styleId="18">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400</Words>
  <Characters>2285</Characters>
  <Lines>19</Lines>
  <Paragraphs>5</Paragraphs>
  <TotalTime>4</TotalTime>
  <ScaleCrop>false</ScaleCrop>
  <LinksUpToDate>false</LinksUpToDate>
  <CharactersWithSpaces>2680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wm</cp:lastModifiedBy>
  <cp:lastPrinted>2018-05-02T05:50:00Z</cp:lastPrinted>
  <dcterms:modified xsi:type="dcterms:W3CDTF">2020-07-16T06:42:13Z</dcterms:modified>
  <dc:title>2011年阳谷县事业单位公开招聘应聘须知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