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top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报名网址：</w:t>
      </w:r>
      <w:r>
        <w:rPr>
          <w:rFonts w:hint="eastAsia" w:ascii="仿宋_GB2312" w:eastAsia="仿宋_GB2312" w:cs="仿宋_GB2312"/>
          <w:sz w:val="31"/>
          <w:szCs w:val="31"/>
          <w:u w:val="none"/>
          <w:bdr w:val="none" w:color="auto" w:sz="0" w:space="0"/>
        </w:rPr>
        <w:fldChar w:fldCharType="begin"/>
      </w:r>
      <w:r>
        <w:rPr>
          <w:rFonts w:hint="eastAsia" w:ascii="仿宋_GB2312" w:eastAsia="仿宋_GB2312" w:cs="仿宋_GB2312"/>
          <w:sz w:val="31"/>
          <w:szCs w:val="31"/>
          <w:u w:val="none"/>
          <w:bdr w:val="none" w:color="auto" w:sz="0" w:space="0"/>
        </w:rPr>
        <w:instrText xml:space="preserve"> HYPERLINK "http://ntce.neea.edu.cn/" </w:instrText>
      </w:r>
      <w:r>
        <w:rPr>
          <w:rFonts w:hint="eastAsia" w:ascii="仿宋_GB2312" w:eastAsia="仿宋_GB2312" w:cs="仿宋_GB2312"/>
          <w:sz w:val="31"/>
          <w:szCs w:val="3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仿宋_GB2312" w:eastAsia="仿宋_GB2312" w:cs="仿宋_GB2312"/>
          <w:sz w:val="31"/>
          <w:szCs w:val="31"/>
          <w:u w:val="none"/>
          <w:bdr w:val="none" w:color="auto" w:sz="0" w:space="0"/>
        </w:rPr>
        <w:t>http://ntce.neea.edu.cn/</w:t>
      </w:r>
      <w:r>
        <w:rPr>
          <w:rFonts w:hint="eastAsia" w:ascii="仿宋_GB2312" w:eastAsia="仿宋_GB2312" w:cs="仿宋_GB2312"/>
          <w:sz w:val="31"/>
          <w:szCs w:val="31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eastAsia" w:ascii="宋体" w:hAnsi="宋体" w:eastAsia="宋体" w:cs="宋体"/>
          <w:bdr w:val="none" w:color="auto" w:sz="0" w:space="0"/>
        </w:rPr>
        <w:drawing>
          <wp:inline distT="0" distB="0" distL="114300" distR="114300">
            <wp:extent cx="3442970" cy="6180455"/>
            <wp:effectExtent l="0" t="0" r="508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618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textAlignment w:val="top"/>
        <w:rPr>
          <w:rFonts w:hint="eastAsia" w:ascii="黑体" w:hAnsi="宋体" w:eastAsia="黑体" w:cs="黑体"/>
          <w:sz w:val="31"/>
          <w:szCs w:val="3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textAlignment w:val="top"/>
        <w:rPr>
          <w:rFonts w:hint="eastAsia" w:ascii="黑体" w:hAnsi="宋体" w:eastAsia="黑体" w:cs="黑体"/>
          <w:sz w:val="31"/>
          <w:szCs w:val="3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textAlignment w:val="top"/>
        <w:rPr>
          <w:rFonts w:hint="eastAsia" w:ascii="黑体" w:hAnsi="宋体" w:eastAsia="黑体" w:cs="黑体"/>
          <w:sz w:val="31"/>
          <w:szCs w:val="3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96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考试咨询点联系方式</w:t>
      </w:r>
    </w:p>
    <w:tbl>
      <w:tblPr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2217"/>
        <w:gridCol w:w="3793"/>
        <w:gridCol w:w="1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考区名称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考试咨询点</w:t>
            </w:r>
          </w:p>
        </w:tc>
        <w:tc>
          <w:tcPr>
            <w:tcW w:w="4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详细地址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教师培训中心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南宁市民乐路4-1号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柳州市社湾路28号柳州职业技术学院社湾校区D区行健楼2楼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桂林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桂林市解放东路6号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梧州市新兴二路5-4号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北海市教育局人事科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钦州市钦南区新兴街26号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0775-4573176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玉林市香莞路11号三楼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贺州市教育局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0774-5139589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河池高级中学科教楼5楼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0778-2107280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来宾市兴宾区华侨大道505号 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崇左市教育局人教科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崇左市江州区金鸡路17号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0771-7832581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center"/>
        <w:textAlignment w:val="top"/>
      </w:pPr>
      <w:r>
        <w:rPr>
          <w:rFonts w:ascii="仿宋" w:hAnsi="仿宋" w:eastAsia="仿宋" w:cs="仿宋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top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 </w:t>
      </w:r>
      <w:bookmarkStart w:id="0" w:name="_GoBack"/>
      <w:bookmarkEnd w:id="0"/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一、考生参加面试必须持有准考证、有效期内的居民身份证（或临时身份证、港澳台居民居住证、港澳居民来往内地通行证、5年有效期台湾居民来往大陆通行证），两证缺一不可。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二、考生须按照准考证上标明的时间到达考点候考室，超过规定的“进入候考室时间”15分钟后到达的考生，不得参加面试，面试成绩按照缺考处理。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三、考生需携带必要的文具（铅笔、蓝色或黑色钢笔、签字笔等）进入候考室。考生入场时，应遵守考点的安排，将非考试物品放置在指定位置，主动接受监考员进行的身份验证和随身物品检查，严禁携带书籍、资料（参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中等职业学校专业课、实习指导课类别教师资格面试的考生可携带试讲的教材和教案）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、具有无线接收、发送功能的设备（如手机、电子手环等）、手表、电子存储设备等非考试物品进入候考室和考场。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五、考生备课时，须将本人准考证和身份证件放在课桌的指定位置，以便核验。备课时间为20分钟。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textAlignment w:val="top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top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textAlignment w:val="top"/>
        <w:rPr>
          <w:rFonts w:hint="eastAsia" w:ascii="黑体" w:hAnsi="宋体" w:eastAsia="黑体" w:cs="黑体"/>
          <w:sz w:val="31"/>
          <w:szCs w:val="3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textAlignment w:val="top"/>
        <w:rPr>
          <w:rFonts w:hint="eastAsia" w:ascii="黑体" w:hAnsi="宋体" w:eastAsia="黑体" w:cs="黑体"/>
          <w:sz w:val="31"/>
          <w:szCs w:val="3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textAlignment w:val="top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/>
        <w:jc w:val="center"/>
        <w:textAlignment w:val="top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面试科目代码列表</w:t>
      </w:r>
    </w:p>
    <w:tbl>
      <w:tblPr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3344"/>
        <w:gridCol w:w="1437"/>
        <w:gridCol w:w="2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科目名称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科目代码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（一）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141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（二）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小学信息技术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249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小学心理健康教育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250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小学全科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251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小学特殊教育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252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（三）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语文（初级中学）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数学（初级中学）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英语（初级中学）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日语（初级中学）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345A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俄语（初级中学）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345B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物理（初级中学）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化学（初级中学）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生物（初级中学）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思想品德（初级中学）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349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历史（初级中学）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地理（初级中学）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音乐（初级中学）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体育与健康（初级中学）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美术（初级中学）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信息技术（初级中学）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历史与社会（初级中学）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科学（初级中学）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心理健康教育（初级中学）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359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特殊教育（初级中学）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360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（四）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语文（高级中学）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数学（高级中学）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英语（高级中学）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日语（高级中学）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445A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俄语（高级中学）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445B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物理（高级中学）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化学（高级中学）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生物（高级中学）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    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思想政治（高级中学）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449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历史（高级中学）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地理（高级中学）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音乐（高级中学）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体育与健康（高级中学）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美术（高级中学）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信息技术（高级中学）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通用技术（高级中学）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心理健康教育（高级中学）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459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bdr w:val="none" w:color="auto" w:sz="0" w:space="0"/>
              </w:rPr>
              <w:t>     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特殊教育（高级中学）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460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广西自命题科目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(仅南宁考区开考)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textAlignment w:val="top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top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15F80"/>
    <w:rsid w:val="6F1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2021-04-07T11:47:00Z</dcterms:created>
  <dc:creator>张建平</dc:creator>
  <cp:lastModifiedBy>张建平</cp:lastModifiedBy>
  <dcterms:modified xsi:type="dcterms:W3CDTF">2021-04-07T11:48:21Z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